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pacing w:val="-4"/>
          <w:sz w:val="32"/>
        </w:rPr>
      </w:pPr>
      <w:r>
        <w:rPr>
          <w:rFonts w:hint="eastAsia" w:ascii="黑体" w:hAnsi="宋体" w:eastAsia="黑体"/>
          <w:spacing w:val="-4"/>
          <w:sz w:val="32"/>
        </w:rPr>
        <w:t>附件3：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1" w:name="_GoBack"/>
      <w:bookmarkStart w:id="0" w:name="OLE_LINK1"/>
      <w:r>
        <w:rPr>
          <w:rFonts w:hint="eastAsia" w:ascii="宋体" w:hAnsi="宋体"/>
          <w:b/>
          <w:sz w:val="36"/>
          <w:szCs w:val="36"/>
        </w:rPr>
        <w:t>2016年教师教学能力发展情况汇总表</w:t>
      </w:r>
      <w:bookmarkEnd w:id="0"/>
    </w:p>
    <w:bookmarkEnd w:id="1"/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姓名：                                单位：（名称、盖章）</w:t>
      </w:r>
    </w:p>
    <w:tbl>
      <w:tblPr>
        <w:tblStyle w:val="3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7"/>
        <w:gridCol w:w="2001"/>
        <w:gridCol w:w="1560"/>
        <w:gridCol w:w="1559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项目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项目名称</w:t>
            </w:r>
          </w:p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（或主要内容）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时间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地点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组织单位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学校组织的报告会、研讨会或活动等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学校教师教学发展中心教学咨询活动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系（教研室）教学法研究活动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指导青年教师（第一人）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完成一门网络课程培训（每年最多计2门课程）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完成一门课程研修培训（每年只计1门课程）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学院（部）组织的名师报告会或培训、研讨会等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8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参加讲课比赛等活动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</w:tbl>
    <w:p>
      <w:pPr>
        <w:ind w:right="840"/>
        <w:rPr>
          <w:rFonts w:hint="eastAsia" w:ascii="仿宋_GB2312" w:eastAsia="仿宋_GB2312"/>
          <w:sz w:val="28"/>
          <w:szCs w:val="28"/>
        </w:rPr>
      </w:pPr>
    </w:p>
    <w:p>
      <w:pPr>
        <w:ind w:right="84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本人签名：                填报日期：                                                 </w:t>
      </w:r>
    </w:p>
    <w:p>
      <w:pPr>
        <w:ind w:right="147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单位负责人审核（签字）：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660F9"/>
    <w:rsid w:val="7B1660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10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2016-09-14T03:15:00Z</dcterms:created>
  <dc:creator>Administrator</dc:creator>
  <cp:lastModifiedBy>Administrator</cp:lastModifiedBy>
  <dcterms:modified xsi:type="dcterms:W3CDTF">2016-09-14T03:15:54Z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